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49" w:after="0" w:line="240"/>
        <w:ind w:right="1935" w:left="216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49" w:after="0" w:line="240"/>
        <w:ind w:right="1935" w:left="216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49" w:after="0" w:line="240"/>
        <w:ind w:right="1935" w:left="216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49" w:after="0" w:line="240"/>
        <w:ind w:right="1935" w:left="216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49" w:after="0" w:line="240"/>
        <w:ind w:right="1935" w:left="216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49" w:after="0" w:line="240"/>
        <w:ind w:right="1935" w:left="216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49" w:after="0" w:line="240"/>
        <w:ind w:right="1935" w:left="216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49" w:after="0" w:line="240"/>
        <w:ind w:right="1935" w:left="2169" w:firstLine="0"/>
        <w:jc w:val="center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MEMORANDUM OF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UNDERSTANDING</w:t>
      </w:r>
    </w:p>
    <w:p>
      <w:pPr>
        <w:spacing w:before="149" w:after="0" w:line="240"/>
        <w:ind w:right="1935" w:left="216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487"/>
        <w:ind w:right="777" w:left="3813" w:hanging="209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Memorandum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(MOU)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made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BETWEEN</w:t>
      </w:r>
    </w:p>
    <w:p>
      <w:pPr>
        <w:spacing w:before="0" w:after="0" w:line="240"/>
        <w:ind w:right="2002" w:left="2161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  <w:t xml:space="preserve">XXXXXXXXXXXXXXXX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72"/>
        <w:ind w:right="2002" w:left="2169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Represented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FFFF00" w:val="clear"/>
        </w:rPr>
        <w:t xml:space="preserve">XXXXXXXXXXX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ʺ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Buyer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ʺ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AND</w:t>
      </w:r>
    </w:p>
    <w:p>
      <w:pPr>
        <w:spacing w:before="0" w:after="0" w:line="273"/>
        <w:ind w:right="2002" w:left="216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00" w:val="clear"/>
        </w:rPr>
        <w:t xml:space="preserve">XXXXXXXXXXXXXXXX</w:t>
      </w:r>
    </w:p>
    <w:p>
      <w:pPr>
        <w:spacing w:before="46" w:after="0" w:line="240"/>
        <w:ind w:right="1735" w:left="183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Represented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FFFF00" w:val="clear"/>
        </w:rPr>
        <w:t xml:space="preserve">XXXXXXX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“Buyer</w:t>
      </w: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Facilitator”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42" w:after="0" w:line="240"/>
        <w:ind w:right="2002" w:left="2166" w:firstLine="0"/>
        <w:jc w:val="center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</w:pPr>
    </w:p>
    <w:p>
      <w:pPr>
        <w:spacing w:before="142" w:after="0" w:line="240"/>
        <w:ind w:right="2002" w:left="2166" w:firstLine="0"/>
        <w:jc w:val="center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</w:pPr>
    </w:p>
    <w:p>
      <w:pPr>
        <w:spacing w:before="142" w:after="0" w:line="240"/>
        <w:ind w:right="2002" w:left="2166" w:firstLine="0"/>
        <w:jc w:val="center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</w:pPr>
    </w:p>
    <w:p>
      <w:pPr>
        <w:spacing w:before="142" w:after="0" w:line="240"/>
        <w:ind w:right="2002" w:left="2166" w:firstLine="0"/>
        <w:jc w:val="center"/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</w:pPr>
    </w:p>
    <w:p>
      <w:pPr>
        <w:spacing w:before="142" w:after="0" w:line="240"/>
        <w:ind w:right="2002" w:left="216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b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parties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hereby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accordingly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Agree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b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follows: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12"/>
        </w:numPr>
        <w:tabs>
          <w:tab w:val="left" w:pos="1000" w:leader="none"/>
          <w:tab w:val="left" w:pos="1001" w:leader="none"/>
        </w:tabs>
        <w:spacing w:before="0" w:after="0" w:line="240"/>
        <w:ind w:right="0" w:left="1000" w:hanging="51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Company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XXXXXXXXXXXXXXXX</w:t>
      </w:r>
      <w:r>
        <w:rPr>
          <w:rFonts w:ascii="Times New Roman" w:hAnsi="Times New Roman" w:cs="Times New Roman" w:eastAsia="Times New Roman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Buyer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</w:p>
    <w:p>
      <w:pPr>
        <w:numPr>
          <w:ilvl w:val="0"/>
          <w:numId w:val="14"/>
        </w:numPr>
        <w:tabs>
          <w:tab w:val="left" w:pos="1000" w:leader="none"/>
          <w:tab w:val="left" w:pos="1001" w:leader="none"/>
        </w:tabs>
        <w:spacing w:before="0" w:after="0" w:line="240"/>
        <w:ind w:right="0" w:left="1000" w:hanging="51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FFFF00" w:val="clear"/>
        </w:rPr>
        <w:t xml:space="preserve">XXXXXXXXXXXXXXXX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represents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Buyer.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tabs>
          <w:tab w:val="left" w:pos="1001" w:leader="none"/>
        </w:tabs>
        <w:spacing w:before="0" w:after="0" w:line="259"/>
        <w:ind w:right="110" w:left="1000" w:hanging="5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XXXXXXXXXXXXXX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is the lawful, certified, accredited Mandate and carries Mandate ship letter to that effect.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8"/>
        </w:numPr>
        <w:tabs>
          <w:tab w:val="left" w:pos="1001" w:leader="none"/>
        </w:tabs>
        <w:spacing w:before="0" w:after="0" w:line="256"/>
        <w:ind w:right="116" w:left="1000" w:hanging="5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Buyer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looking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requisite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Petroleum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Product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Buy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supply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exit, Buyer.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0"/>
        </w:numPr>
        <w:tabs>
          <w:tab w:val="left" w:pos="1001" w:leader="none"/>
        </w:tabs>
        <w:spacing w:before="1" w:after="0" w:line="259"/>
        <w:ind w:right="118" w:left="1000" w:hanging="5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Buyer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recognize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second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Buyer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Facilitator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transaction or procurements.</w:t>
      </w: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2"/>
        </w:numPr>
        <w:tabs>
          <w:tab w:val="left" w:pos="1001" w:leader="none"/>
        </w:tabs>
        <w:spacing w:before="0" w:after="0" w:line="259"/>
        <w:ind w:right="116" w:left="1000" w:hanging="5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Buyer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Purchasing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Jet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A1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fuel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trial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500,000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barrels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and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contract for 12 months’ worth UP TO 10,000,000 barrels per month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1"/>
          <w:shd w:fill="auto" w:val="clear"/>
        </w:rPr>
      </w:pPr>
    </w:p>
    <w:p>
      <w:pPr>
        <w:numPr>
          <w:ilvl w:val="0"/>
          <w:numId w:val="24"/>
        </w:numPr>
        <w:tabs>
          <w:tab w:val="left" w:pos="1001" w:leader="none"/>
        </w:tabs>
        <w:spacing w:before="1" w:after="0" w:line="266"/>
        <w:ind w:right="109" w:left="1000" w:hanging="5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Buyer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Agrees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Pay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commissions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allocated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paid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seller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/or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Refinery included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price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negotiated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Facilitator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Refinery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exceed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$1.00, one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dollar,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paid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Buyer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Seller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so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Seller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pay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via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IMFPA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 Facilitator at its appointed Paymaster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</w:p>
    <w:p>
      <w:pPr>
        <w:numPr>
          <w:ilvl w:val="0"/>
          <w:numId w:val="26"/>
        </w:numPr>
        <w:tabs>
          <w:tab w:val="left" w:pos="1001" w:leader="none"/>
        </w:tabs>
        <w:spacing w:before="0" w:after="0" w:line="259"/>
        <w:ind w:right="111" w:left="1000" w:hanging="5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Buyer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Facilitator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abide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rules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engagement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MOU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other</w:t>
      </w:r>
      <w:r>
        <w:rPr>
          <w:rFonts w:ascii="Times New Roman" w:hAnsi="Times New Roman" w:cs="Times New Roman" w:eastAsia="Times New Roman"/>
          <w:color w:val="auto"/>
          <w:spacing w:val="-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future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agreements</w:t>
      </w:r>
      <w:r>
        <w:rPr>
          <w:rFonts w:ascii="Times New Roman" w:hAnsi="Times New Roman" w:cs="Times New Roman" w:eastAsia="Times New Roman"/>
          <w:color w:val="auto"/>
          <w:spacing w:val="-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connection with this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transaction/ procurement.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9"/>
          <w:shd w:fill="auto" w:val="clear"/>
        </w:rPr>
      </w:pPr>
    </w:p>
    <w:p>
      <w:pPr>
        <w:numPr>
          <w:ilvl w:val="0"/>
          <w:numId w:val="28"/>
        </w:numPr>
        <w:tabs>
          <w:tab w:val="left" w:pos="1001" w:leader="none"/>
        </w:tabs>
        <w:spacing w:before="0" w:after="0" w:line="266"/>
        <w:ind w:right="106" w:left="1000" w:hanging="51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Parties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further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Agree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here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that,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times,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before,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during,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after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Procurement,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ensure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transparency,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fairness,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honesty, truthfulness, loyalty and avoid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misrepresentation, lies, evasive and ambiguous dealings, 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4"/>
          <w:shd w:fill="auto" w:val="clear"/>
        </w:rPr>
        <w:t xml:space="preserve">and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betrayal including anything that</w:t>
      </w:r>
      <w:r>
        <w:rPr>
          <w:rFonts w:ascii="Times New Roman" w:hAnsi="Times New Roman" w:cs="Times New Roman" w:eastAsia="Times New Roman"/>
          <w:color w:val="auto"/>
          <w:spacing w:val="-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auto"/>
          <w:spacing w:val="-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deemed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unprofessional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levels.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30"/>
        </w:numPr>
        <w:tabs>
          <w:tab w:val="left" w:pos="1001" w:leader="none"/>
        </w:tabs>
        <w:spacing w:before="0" w:after="0" w:line="259"/>
        <w:ind w:right="107" w:left="1000" w:hanging="65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Facilitator´s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appointed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paymaster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disburse the commissions as stipulated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above.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numPr>
          <w:ilvl w:val="0"/>
          <w:numId w:val="32"/>
        </w:numPr>
        <w:tabs>
          <w:tab w:val="left" w:pos="1001" w:leader="none"/>
        </w:tabs>
        <w:spacing w:before="0" w:after="0" w:line="266"/>
        <w:ind w:right="111" w:left="1000" w:hanging="7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Memorandum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Understanding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(MOU)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meant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enhance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establish Business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friendliness,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elevate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Business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Cooperation,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ensure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fullest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commitment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 seriousness, join the Parties together for a swift and smooth Procurement /or transaction,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explicitly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set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parameters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right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guide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every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transaction with the Buyer, for the parties to formally enter into a long-standing Business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relationship.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4"/>
        </w:numPr>
        <w:tabs>
          <w:tab w:val="left" w:pos="1001" w:leader="none"/>
        </w:tabs>
        <w:spacing w:before="0" w:after="0" w:line="264"/>
        <w:ind w:right="113" w:left="1000" w:hanging="7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That it is mutually understood that once Buyer and seller have an Agreement. The Buyer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Facilitator’s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Paymaster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IMFPA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Instrument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ICC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clauses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(400,500,600)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respectively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near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future in connection to this Procurement.</w:t>
      </w:r>
    </w:p>
    <w:p>
      <w:pPr>
        <w:numPr>
          <w:ilvl w:val="0"/>
          <w:numId w:val="34"/>
        </w:numPr>
        <w:tabs>
          <w:tab w:val="left" w:pos="1001" w:leader="none"/>
        </w:tabs>
        <w:spacing w:before="88" w:after="0" w:line="264"/>
        <w:ind w:right="114" w:left="1000" w:hanging="7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Agreement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applicable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transactions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negotiation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between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Parties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years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related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to this Seller Group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is not already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engaged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with this Buyer.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7"/>
        </w:numPr>
        <w:tabs>
          <w:tab w:val="left" w:pos="1001" w:leader="none"/>
        </w:tabs>
        <w:spacing w:before="0" w:after="0" w:line="264"/>
        <w:ind w:right="113" w:left="1000" w:hanging="79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intermediary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Parties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will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continue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represent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Procurement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interest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best of our capacity with the current Seller and all opportunities for Petroleum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products.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numPr>
          <w:ilvl w:val="0"/>
          <w:numId w:val="39"/>
        </w:numPr>
        <w:tabs>
          <w:tab w:val="left" w:pos="1001" w:leader="none"/>
        </w:tabs>
        <w:spacing w:before="0" w:after="0" w:line="240"/>
        <w:ind w:right="0" w:left="1000" w:hanging="79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Dispute</w:t>
      </w:r>
      <w:r>
        <w:rPr>
          <w:rFonts w:ascii="Times New Roman" w:hAnsi="Times New Roman" w:cs="Times New Roman" w:eastAsia="Times New Roman"/>
          <w:b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Resolution</w:t>
      </w:r>
    </w:p>
    <w:p>
      <w:pPr>
        <w:numPr>
          <w:ilvl w:val="0"/>
          <w:numId w:val="39"/>
        </w:numPr>
        <w:tabs>
          <w:tab w:val="left" w:pos="650" w:leader="none"/>
        </w:tabs>
        <w:spacing w:before="256" w:after="0" w:line="271"/>
        <w:ind w:right="109" w:left="650" w:hanging="44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any dispute arises in connection with this Agreement, the responsible representatives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of the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parties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attempt,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fair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dealing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good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faith,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to settle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such dispute. Each Party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can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request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from the other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Parties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sides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senior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representative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becomes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involved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the negotiations. Each party is at any time entitled to terminate the settlement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negotiations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recourse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alternative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dispute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resolution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ʺ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ADR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ʺ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proceeding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 written notification to the other parties.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42"/>
        </w:numPr>
        <w:tabs>
          <w:tab w:val="left" w:pos="773" w:leader="none"/>
        </w:tabs>
        <w:spacing w:before="0" w:after="0" w:line="268"/>
        <w:ind w:right="104" w:left="650" w:hanging="3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parties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are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able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reach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amicable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settlement,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attempt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agree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an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appropriate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ADR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proceeding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(for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example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mediation,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conciliation,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expert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determination,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dispute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board,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adjudication).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they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reach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agreement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appropriate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 proceeding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fourteen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(14)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days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after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failure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settlement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negotiations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dispute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not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settled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through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ADR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proceeding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within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period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two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(2)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months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after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initiation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proceeding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each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initiate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arbitration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proceeding.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numPr>
          <w:ilvl w:val="0"/>
          <w:numId w:val="45"/>
        </w:numPr>
        <w:tabs>
          <w:tab w:val="left" w:pos="773" w:leader="none"/>
        </w:tabs>
        <w:spacing w:before="1" w:after="0" w:line="268"/>
        <w:ind w:right="114" w:left="650" w:hanging="3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dispute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arising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connection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this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agreement,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including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question regarding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existence,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validity,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termination,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finally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settled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arbitration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USA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Courts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accordance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with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Arbitration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Rules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International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Chamber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Commerce.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language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used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arbitration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proceedings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shall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English.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numPr>
          <w:ilvl w:val="0"/>
          <w:numId w:val="47"/>
        </w:numPr>
        <w:tabs>
          <w:tab w:val="left" w:pos="773" w:leader="none"/>
        </w:tabs>
        <w:spacing w:before="0" w:after="0" w:line="266"/>
        <w:ind w:right="122" w:left="650" w:hanging="37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Each party may seek provisional measures from any court of competent jurisdiction,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including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provisional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injunctive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relief,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provided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final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resolution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dispute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is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through the arbitral tribunal appointed.</w:t>
      </w: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9"/>
        </w:numPr>
        <w:tabs>
          <w:tab w:val="left" w:pos="1001" w:leader="none"/>
        </w:tabs>
        <w:spacing w:before="0" w:after="0" w:line="240"/>
        <w:ind w:right="0" w:left="1000" w:hanging="79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Governing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Law</w:t>
      </w:r>
    </w:p>
    <w:p>
      <w:pPr>
        <w:spacing w:before="28" w:after="0" w:line="268"/>
        <w:ind w:right="105" w:left="100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This Agreement shall be governing and construed in accordance with the laws of Florida.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Parties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agree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that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event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breach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threatened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breach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this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agreement,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either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party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obtain,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addition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other legal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remedies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which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may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available,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equitable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relief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may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necessary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protect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against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any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such breach or threatened breach.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5"/>
          <w:shd w:fill="auto" w:val="clear"/>
        </w:rPr>
      </w:pPr>
    </w:p>
    <w:p>
      <w:pPr>
        <w:spacing w:before="0" w:after="0" w:line="242"/>
        <w:ind w:right="1771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2"/>
        <w:ind w:right="1771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2"/>
        <w:ind w:right="177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2" w:after="0" w:line="240"/>
        <w:ind w:right="0" w:left="22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Signed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on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behalf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Parties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their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duly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Authorized Representatives:</w:t>
      </w:r>
    </w:p>
    <w:p>
      <w:pPr>
        <w:spacing w:before="0" w:after="0" w:line="242"/>
        <w:ind w:right="1771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NAME:</w:t>
      </w: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SIGNATURE:</w:t>
      </w: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TITLE:</w:t>
      </w: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DATE:</w:t>
      </w: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NAME:</w:t>
      </w: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SIGNATURE:</w:t>
      </w: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TITLE:</w:t>
      </w: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DATE:</w:t>
      </w: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NAME:</w:t>
      </w: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SIGNATURE:</w:t>
      </w: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TITLE:</w:t>
      </w: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12">
    <w:abstractNumId w:val="102"/>
  </w:num>
  <w:num w:numId="14">
    <w:abstractNumId w:val="96"/>
  </w:num>
  <w:num w:numId="16">
    <w:abstractNumId w:val="90"/>
  </w:num>
  <w:num w:numId="18">
    <w:abstractNumId w:val="84"/>
  </w:num>
  <w:num w:numId="20">
    <w:abstractNumId w:val="78"/>
  </w:num>
  <w:num w:numId="22">
    <w:abstractNumId w:val="72"/>
  </w:num>
  <w:num w:numId="24">
    <w:abstractNumId w:val="66"/>
  </w:num>
  <w:num w:numId="26">
    <w:abstractNumId w:val="60"/>
  </w:num>
  <w:num w:numId="28">
    <w:abstractNumId w:val="54"/>
  </w:num>
  <w:num w:numId="30">
    <w:abstractNumId w:val="48"/>
  </w:num>
  <w:num w:numId="32">
    <w:abstractNumId w:val="42"/>
  </w:num>
  <w:num w:numId="34">
    <w:abstractNumId w:val="36"/>
  </w:num>
  <w:num w:numId="37">
    <w:abstractNumId w:val="30"/>
  </w:num>
  <w:num w:numId="39">
    <w:abstractNumId w:val="24"/>
  </w:num>
  <w:num w:numId="42">
    <w:abstractNumId w:val="18"/>
  </w:num>
  <w:num w:numId="45">
    <w:abstractNumId w:val="12"/>
  </w:num>
  <w:num w:numId="47">
    <w:abstractNumId w:val="6"/>
  </w:num>
  <w:num w:numId="4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